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B8D5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14:paraId="67AB762E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приказу Министерства</w:t>
      </w:r>
    </w:p>
    <w:p w14:paraId="37E1A265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труда и социальной защиты</w:t>
      </w:r>
    </w:p>
    <w:p w14:paraId="661FD4CE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6E33D40D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11.01.2019 N 3</w:t>
      </w:r>
    </w:p>
    <w:p w14:paraId="555AE22B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приказа</w:t>
      </w:r>
    </w:p>
    <w:p w14:paraId="1AA377BF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труда</w:t>
      </w:r>
    </w:p>
    <w:p w14:paraId="0C3591FD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социальной защиты</w:t>
      </w:r>
    </w:p>
    <w:p w14:paraId="7E2E41D7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4FA0D861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16.07.2019 N 54)</w:t>
      </w:r>
    </w:p>
    <w:p w14:paraId="6899E411" w14:textId="77777777" w:rsidR="00730F89" w:rsidRDefault="00730F89" w:rsidP="00730F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72CF506A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64CF676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контролирующего (надзорного) органа,</w:t>
      </w:r>
    </w:p>
    <w:p w14:paraId="2197BB66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4FD0A2D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его ведомственная принадлежность (при наличии))</w:t>
      </w:r>
    </w:p>
    <w:p w14:paraId="0A7C3D30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B440FEF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КОНТРОЛЬНЫЙ СПИСОК ВОПРОСОВ (ЧЕК-ЛИСТ) N ____</w:t>
      </w:r>
    </w:p>
    <w:p w14:paraId="5D243830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сфере надзора за соблюдением законодательства</w:t>
      </w:r>
    </w:p>
    <w:p w14:paraId="518C66A6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занятости населения, пенсионном обеспечении</w:t>
      </w:r>
    </w:p>
    <w:p w14:paraId="124AC6A6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623"/>
        <w:gridCol w:w="566"/>
        <w:gridCol w:w="793"/>
        <w:gridCol w:w="566"/>
        <w:gridCol w:w="566"/>
        <w:gridCol w:w="510"/>
        <w:gridCol w:w="693"/>
        <w:gridCol w:w="680"/>
        <w:gridCol w:w="566"/>
        <w:gridCol w:w="566"/>
        <w:gridCol w:w="623"/>
        <w:gridCol w:w="623"/>
        <w:gridCol w:w="680"/>
      </w:tblGrid>
      <w:tr w:rsidR="00730F89" w14:paraId="3077C487" w14:textId="77777777" w:rsidTr="00DD2396">
        <w:tc>
          <w:tcPr>
            <w:tcW w:w="4246" w:type="dxa"/>
            <w:gridSpan w:val="7"/>
            <w:hideMark/>
          </w:tcPr>
          <w:p w14:paraId="59B387B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ЗАПОЛНЕН:</w:t>
            </w:r>
          </w:p>
        </w:tc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9BD1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ходе проверки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84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308FC79C" w14:textId="77777777" w:rsidTr="00DD2396">
        <w:tc>
          <w:tcPr>
            <w:tcW w:w="4246" w:type="dxa"/>
            <w:gridSpan w:val="7"/>
          </w:tcPr>
          <w:p w14:paraId="7DBB312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58A0C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планировании проверки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10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6EC8083A" w14:textId="77777777" w:rsidTr="00DD2396">
        <w:tc>
          <w:tcPr>
            <w:tcW w:w="4246" w:type="dxa"/>
            <w:gridSpan w:val="7"/>
          </w:tcPr>
          <w:p w14:paraId="16E9772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261" w:type="dxa"/>
            <w:gridSpan w:val="7"/>
          </w:tcPr>
          <w:p w14:paraId="158BDD1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DACB9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38D1E84C" w14:textId="77777777" w:rsidTr="00DD2396">
        <w:tc>
          <w:tcPr>
            <w:tcW w:w="3680" w:type="dxa"/>
            <w:gridSpan w:val="6"/>
            <w:hideMark/>
          </w:tcPr>
          <w:p w14:paraId="0AF07CC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ПРОВЕРКИ: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0955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выборочная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44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046C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внеплановая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AD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12C9BB" w14:textId="77777777" w:rsidR="00730F89" w:rsidRDefault="00730F89" w:rsidP="00DD23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5F361CFF" w14:textId="77777777" w:rsidTr="00DD2396">
        <w:tc>
          <w:tcPr>
            <w:tcW w:w="9187" w:type="dxa"/>
            <w:gridSpan w:val="15"/>
            <w:hideMark/>
          </w:tcPr>
          <w:p w14:paraId="67C96B8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(чек-лист): ____________________________________________________________</w:t>
            </w:r>
          </w:p>
          <w:p w14:paraId="352ECB3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</w:t>
            </w:r>
          </w:p>
        </w:tc>
      </w:tr>
      <w:tr w:rsidR="00730F89" w14:paraId="29A1CB09" w14:textId="77777777" w:rsidTr="00DD2396">
        <w:tc>
          <w:tcPr>
            <w:tcW w:w="3114" w:type="dxa"/>
            <w:gridSpan w:val="5"/>
            <w:vAlign w:val="center"/>
            <w:hideMark/>
          </w:tcPr>
          <w:p w14:paraId="3A0348B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начала заполнения</w:t>
            </w:r>
          </w:p>
        </w:tc>
        <w:tc>
          <w:tcPr>
            <w:tcW w:w="3015" w:type="dxa"/>
            <w:gridSpan w:val="5"/>
            <w:vAlign w:val="center"/>
            <w:hideMark/>
          </w:tcPr>
          <w:p w14:paraId="2B0870E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завершения заполнения</w:t>
            </w:r>
          </w:p>
        </w:tc>
        <w:tc>
          <w:tcPr>
            <w:tcW w:w="3058" w:type="dxa"/>
            <w:gridSpan w:val="5"/>
            <w:vAlign w:val="center"/>
            <w:hideMark/>
          </w:tcPr>
          <w:p w14:paraId="7DE086D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направления</w:t>
            </w:r>
          </w:p>
        </w:tc>
      </w:tr>
      <w:tr w:rsidR="00730F89" w14:paraId="43019CE3" w14:textId="77777777" w:rsidTr="00DD23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58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39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5D33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41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59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2C0A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32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25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F2ADC7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число</w:t>
            </w:r>
          </w:p>
        </w:tc>
      </w:tr>
      <w:tr w:rsidR="00730F89" w14:paraId="1CC49778" w14:textId="77777777" w:rsidTr="00DD23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D7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A2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1FED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C7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E4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E963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F7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5F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90100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</w:tc>
      </w:tr>
      <w:tr w:rsidR="00730F89" w14:paraId="6885A95E" w14:textId="77777777" w:rsidTr="00DD2396">
        <w:tc>
          <w:tcPr>
            <w:tcW w:w="9187" w:type="dxa"/>
            <w:gridSpan w:val="15"/>
          </w:tcPr>
          <w:p w14:paraId="3CF39AC7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485BE33E" w14:textId="77777777" w:rsidTr="00DD23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C9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B2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0A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7C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7867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0B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6A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D7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A9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193B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9D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BC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2B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5B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89610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</w:tr>
    </w:tbl>
    <w:p w14:paraId="0829A6FB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14:paraId="40F79C69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 О ПРОВЕРЯЕМОМ СУБЪЕКТЕ</w:t>
      </w:r>
    </w:p>
    <w:p w14:paraId="76384EF1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Учетный номер плательщика _____________________________________________________________________________</w:t>
      </w:r>
    </w:p>
    <w:p w14:paraId="69397BD8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(фамилия,  собственное  имя,  отчество (если таковое имеется проверяемого субъекта)) _____________________________________________________________________________</w:t>
      </w:r>
    </w:p>
    <w:p w14:paraId="5D50F6E4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 проверяемого субъекта (объекта проверяемого субъекта)_________________________________________________________________________________________________________________________________________________</w:t>
      </w:r>
    </w:p>
    <w:p w14:paraId="061C787A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D46862A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(адрес, телефон, факс, адрес электронной почты)</w:t>
      </w:r>
    </w:p>
    <w:p w14:paraId="6595A251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осуществления деятельности ____________________________________________________________________________</w:t>
      </w:r>
    </w:p>
    <w:p w14:paraId="3880EBF2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44E879AE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(адрес, телефон, факс, адрес электронной почты)</w:t>
      </w:r>
    </w:p>
    <w:p w14:paraId="2590EF17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Необходимые характеристики объекта проверяемого субъекта _____________________________________________________________________________</w:t>
      </w:r>
    </w:p>
    <w:p w14:paraId="443107E4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Инициалы,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фамилия,    должность,    контактный   телефон   представителя</w:t>
      </w:r>
    </w:p>
    <w:p w14:paraId="28089B0F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(представителей) проверяемого субъекта _____________________________________________________________________________</w:t>
      </w:r>
    </w:p>
    <w:p w14:paraId="6D315122" w14:textId="77777777" w:rsidR="00730F89" w:rsidRDefault="00730F89" w:rsidP="00730F8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18027885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требований, предъявляемых к проверяемому субъекту</w:t>
      </w: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1417"/>
        <w:gridCol w:w="440"/>
        <w:gridCol w:w="567"/>
        <w:gridCol w:w="978"/>
        <w:gridCol w:w="410"/>
        <w:gridCol w:w="567"/>
        <w:gridCol w:w="851"/>
        <w:gridCol w:w="1007"/>
      </w:tblGrid>
      <w:tr w:rsidR="00730F89" w14:paraId="17693F1E" w14:textId="77777777" w:rsidTr="00DD239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0D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Формулировка требования, предъявляемого к проверяемому субъекту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64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элементы нормативных правовых актов, устанавливающих требования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DF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соблюдении требований проверяемым субъектом по данным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67A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730F89" w14:paraId="78BF5EAC" w14:textId="77777777" w:rsidTr="00DD239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1B25" w14:textId="77777777" w:rsidR="00730F89" w:rsidRDefault="00730F89" w:rsidP="00DD23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2B97" w14:textId="77777777" w:rsidR="00730F89" w:rsidRDefault="00730F89" w:rsidP="00DD23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0ED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проверяемого субъекта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617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проверяющего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297C" w14:textId="77777777" w:rsidR="00730F89" w:rsidRDefault="00730F89" w:rsidP="00DD23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548C3778" w14:textId="77777777" w:rsidTr="00DD239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EA83" w14:textId="77777777" w:rsidR="00730F89" w:rsidRDefault="00730F89" w:rsidP="00DD23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9182" w14:textId="77777777" w:rsidR="00730F89" w:rsidRDefault="00730F89" w:rsidP="00DD23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13F9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191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54D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требуется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425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46E9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53E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требуется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970B" w14:textId="77777777" w:rsidR="00730F89" w:rsidRDefault="00730F89" w:rsidP="00DD23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2F37D69E" w14:textId="77777777" w:rsidTr="00DD2396">
        <w:trPr>
          <w:trHeight w:val="35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D27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A08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521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7B3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D95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5E1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412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14A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962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730F89" w14:paraId="61F39F37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48B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Письменная информация о возможных массовых высвобождениях работников (категории и численность работников, которых они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могут коснуться, сроки, в течение которых намечено их осуществить), производимых в порядке, установленном законодательством, предоставлена своевременно (не позднее чем за три месяца) в органы по труду, занятости и социальной защите и профессиональный 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0E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 xml:space="preserve">абзац третий части первой 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lastRenderedPageBreak/>
                <w:t>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 &lt;1&gt;)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9B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71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3A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FE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61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614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13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1F07E301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65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об этом уведомлены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6C7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четвертый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3A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C1D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2A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BF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97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55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D7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7063C0A8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91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Граждане, направленные органами по труду, занятости и социальной защите в счет брони, установленной в соответствии со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статьей 11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Закона Республики Беларусь "О занятости населения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Беларусь", приняты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6FE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пятый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54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498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2C7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DB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CF4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33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A0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188349C6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D66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 Приняты на работу выпускники, которым место работы предоставлено путем распределения (перераспределения) или направления (последующего направления)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301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шестой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41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3B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98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DD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89E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1F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29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3ABBBAF4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F1E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5. Созданы рабочие места (в том числе специализированные для лиц с ограниченной трудоспособностью) для трудоустройства граждан, указанных в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статье 11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Закона Республики Беларусь "О занятости населения Республики Беларусь"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42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седьмой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EF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5D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1CD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4D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0F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DE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DB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09B34280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F22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 Минимальное количество созданных рабочих мест (в том числе специализированных для лиц с ограниченной трудоспособностью) для трудоустройства граждан, указанных в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статье 11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Закона Республики Беларусь "О занятости населения Республики Беларусь", соответствует минимальному количеству таких рабочих мест, установленному местным исполнительным и распорядительным органом или специальными государственными программами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E3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седьмой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38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60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33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5DD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AD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B0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5E2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738D625B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E25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 Нанимателем созданы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2C7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восьмой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ED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8B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E29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A7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0DD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94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35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7F8DB2F3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74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 Нанимателем уведомлены органы по труду, занятости и социальной защите о наличии свободных рабочих мест (вакансий) с указанием условий труда и размера его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0F6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девятый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61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F9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A2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EC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43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77D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7E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5727D339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10A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 Органы по труду, занятости и социальной защите уведомлены о наличии свободных рабочих мест (вакансий) в течение пяти дней со дня их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EAF3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девятый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5819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9F8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657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A9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B87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0B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4F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1DD4BF06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1D1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информируются в день заполнения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6D4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десятый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43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4C9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C57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DB9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D0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3E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45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066680E9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A7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11. Предоставляются оплачиваемые общественные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работы безработным и гражданам, ищущим работу, в соответствии с перечнями общественных работ, утвержденными местным исполнительным и распорядительным органом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973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абзац одиннадц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lastRenderedPageBreak/>
                <w:t>атый части первой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544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BA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095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B5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22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1A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AB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22AE5010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E7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трудоустройства, не допускается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BC4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часть четвертая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7A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B3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3D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A3D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A0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790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AFC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730F89" w14:paraId="5412F47F" w14:textId="77777777" w:rsidTr="00DD23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397A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 Ликвидация рабочих мест, созданных по заданию местного исполнительного и распорядительного органа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 органом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B19F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30"/>
                  <w:szCs w:val="30"/>
                  <w:u w:val="none"/>
                </w:rPr>
                <w:t>часть пятая статьи 21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25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5D8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1D1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A4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1D6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DDE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04B" w14:textId="77777777" w:rsidR="00730F89" w:rsidRDefault="00730F89" w:rsidP="00D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14:paraId="763A9183" w14:textId="77777777" w:rsidR="00730F89" w:rsidRDefault="00730F89" w:rsidP="00730F89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&lt;1&gt; Порядковый номер в Перечне нормативных правовых актов, в соответствии с которыми предъявлены требования.</w:t>
      </w:r>
    </w:p>
    <w:p w14:paraId="3FED4594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0C930354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     _______________________________________________________</w:t>
      </w:r>
    </w:p>
    <w:p w14:paraId="7EF368B5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(инициалы, фамилия, должность проверяющего (руководителя</w:t>
      </w:r>
    </w:p>
    <w:p w14:paraId="5B04D4A0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проверки))</w:t>
      </w:r>
    </w:p>
    <w:p w14:paraId="635DD51D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14:paraId="21C5B552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    _______________________________________________________</w:t>
      </w:r>
    </w:p>
    <w:p w14:paraId="38C9C0F7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(инициалы, фамилия, должность представителя проверяемого</w:t>
      </w:r>
    </w:p>
    <w:p w14:paraId="2EFC83B8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субъекта)</w:t>
      </w:r>
    </w:p>
    <w:p w14:paraId="28560855" w14:textId="77777777" w:rsidR="00730F89" w:rsidRDefault="00730F89" w:rsidP="00730F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14:paraId="078A5A3B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B4497F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нормативных правовых актов, в соответствии с которыми предъявлены требования:</w:t>
      </w:r>
    </w:p>
    <w:p w14:paraId="5C747297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hyperlink r:id="rId20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от 15 июня 2006 г. N 125-З "О занятости населения Республики Беларусь".</w:t>
      </w:r>
    </w:p>
    <w:p w14:paraId="7A5CE272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Пояснения по заполнению контрольного списка вопросов (чек-листа):</w:t>
      </w:r>
    </w:p>
    <w:p w14:paraId="58681637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При заполнении проверяемым субъектом контрольного списка вопросов (чек-листа) указываются:</w:t>
      </w:r>
    </w:p>
    <w:p w14:paraId="2C291DEA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титульном листе:</w:t>
      </w:r>
    </w:p>
    <w:p w14:paraId="406D5CFE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даты начала и завершения заполнения контрольного списка вопросов (чек-листа). В соответствии с </w:t>
      </w:r>
      <w:hyperlink r:id="rId21" w:history="1">
        <w:r>
          <w:rPr>
            <w:rStyle w:val="a3"/>
            <w:rFonts w:ascii="Times New Roman" w:hAnsi="Times New Roman" w:cs="Times New Roman"/>
            <w:color w:val="0000FF"/>
            <w:sz w:val="30"/>
            <w:szCs w:val="30"/>
            <w:u w:val="none"/>
          </w:rPr>
          <w:t>частью третьей пункта 17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Положения о порядке организации и проведения проверок, утвержденного Указом Президента Республики Беларусь от 16 октября 2009 г. N 510, информация по контрольному списку вопросов (чек-листу) должна быть предоставлена проверяемым субъектом контролирующему (надзорному) органу не позднее десяти рабочих дней со дня получения указанного контрольного списка вопросов (чек-листа);</w:t>
      </w:r>
    </w:p>
    <w:p w14:paraId="3E9564F3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инициалы, фамилия, должность, контактный телефон представителя (представителей) проверяемого субъекта;</w:t>
      </w:r>
    </w:p>
    <w:p w14:paraId="044E8E9B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перечне требований, предъявляемых к проверяемому субъекту, в графах 3 - 5 напротив каждого требования указывается знак "+":</w:t>
      </w:r>
    </w:p>
    <w:p w14:paraId="54C178FE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позиция "Да" (графа 3), если предъявляемое требование реализовано в полном объеме по проверяемому субъекту (объекту проверяемого субъекта);</w:t>
      </w:r>
    </w:p>
    <w:p w14:paraId="1D4B9A51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позиция "Нет" (графа 4), если предъявляемое требование не реализовано или реализовано не в полном объеме;</w:t>
      </w:r>
    </w:p>
    <w:p w14:paraId="786BDA6E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позиция "Не требуется" (графа 5) если предъявляемое требование не подлежит реализации проверяемым субъектом и (или) надзору применительно к данному проверяемому субъекту;</w:t>
      </w:r>
    </w:p>
    <w:p w14:paraId="5CA7B953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позиция "Примечание" (графа 9) отражает поясняющие записи, если предъявляемое требование реализовано не в полном объеме, и иные пояснения.</w:t>
      </w:r>
    </w:p>
    <w:p w14:paraId="297D9FA9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Дата направления заполняется проверяющим (руководителем проверки) при направлении контрольного списка вопросов (чек-листа).</w:t>
      </w:r>
    </w:p>
    <w:p w14:paraId="5362EF8F" w14:textId="77777777" w:rsidR="00730F89" w:rsidRDefault="00730F89" w:rsidP="0073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Графы 6 - 8 заполняются проверяющим (руководителем проверки) при проведении проверки.</w:t>
      </w:r>
    </w:p>
    <w:p w14:paraId="31259E0C" w14:textId="158D20A3" w:rsidR="00D946C5" w:rsidRDefault="00730F89" w:rsidP="00730F89">
      <w:r>
        <w:rPr>
          <w:rFonts w:ascii="Times New Roman" w:hAnsi="Times New Roman" w:cs="Times New Roman"/>
          <w:sz w:val="30"/>
          <w:szCs w:val="30"/>
        </w:rPr>
        <w:t xml:space="preserve">3. Последний лист контрольного списка вопросов (чек-листа) подписывается 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</w:t>
      </w:r>
      <w:r>
        <w:rPr>
          <w:rFonts w:ascii="Times New Roman" w:hAnsi="Times New Roman" w:cs="Times New Roman"/>
          <w:sz w:val="30"/>
          <w:szCs w:val="30"/>
        </w:rPr>
        <w:lastRenderedPageBreak/>
        <w:t>установленном законодательством порядке представлять интересы проверяемого субъекта. При проведении внеплановой проверки контрольный список вопросов (чек-лист) подписывается 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субъекта, после заполнения его проверяющим (руководителем проверки) (при ознакомлении).</w:t>
      </w:r>
    </w:p>
    <w:sectPr w:rsidR="00D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89"/>
    <w:rsid w:val="00730F89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58DE"/>
  <w15:chartTrackingRefBased/>
  <w15:docId w15:val="{7571DDFE-C798-4954-84AF-A53B524C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6EED684FAEC181074A965A15266D4B894BD8B709FF7E76588AFEA66DFFC74F8161B71C36C945264ABFB0BF2E5722E3B47224D626C5CE6EEE45B664C2n0N" TargetMode="External"/><Relationship Id="rId13" Type="http://schemas.openxmlformats.org/officeDocument/2006/relationships/hyperlink" Target="consultantplus://offline/ref=9CC26EED684FAEC181074A965A15266D4B894BD8B709FF7E76588AFEA66DFFC74F8161B71C36C945264ABFB5BE285722E3B47224D626C5CE6EEE45B664C2n0N" TargetMode="External"/><Relationship Id="rId18" Type="http://schemas.openxmlformats.org/officeDocument/2006/relationships/hyperlink" Target="consultantplus://offline/ref=9CC26EED684FAEC181074A965A15266D4B894BD8B709FF7E76588AFEA66DFFC74F8161B71C36C945264ABFB7B5215722E3B47224D626C5CE6EEE45B664C2n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C26EED684FAEC181074A965A15266D4B894BD8B709F27C705C8DFEA66DFFC74F8161B71C36C945264ABBB4B42A5722E3B47224D626C5CE6EEE45B664C2n0N" TargetMode="External"/><Relationship Id="rId7" Type="http://schemas.openxmlformats.org/officeDocument/2006/relationships/hyperlink" Target="consultantplus://offline/ref=9CC26EED684FAEC181074A965A15266D4B894BD8B709FF7E76588AFEA66DFFC74F8161B71C36C945264ABFB7B52A5722E3B47224D626C5CE6EEE45B664C2n0N" TargetMode="External"/><Relationship Id="rId12" Type="http://schemas.openxmlformats.org/officeDocument/2006/relationships/hyperlink" Target="consultantplus://offline/ref=9CC26EED684FAEC181074A965A15266D4B894BD8B709FF7E76588AFEA66DFFC74F8161B71C36C945264ABFB5BE295722E3B47224D626C5CE6EEE45B664C2n0N" TargetMode="External"/><Relationship Id="rId17" Type="http://schemas.openxmlformats.org/officeDocument/2006/relationships/hyperlink" Target="consultantplus://offline/ref=9CC26EED684FAEC181074A965A15266D4B894BD8B709FF7E76588AFEA66DFFC74F8161B71C36C945264ABFB5BE2A5722E3B47224D626C5CE6EEE45B664C2n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C26EED684FAEC181074A965A15266D4B894BD8B709FF7E76588AFEA66DFFC74F8161B71C36C945264ABFB0BF205722E3B47224D626C5CE6EEE45B664C2n0N" TargetMode="External"/><Relationship Id="rId20" Type="http://schemas.openxmlformats.org/officeDocument/2006/relationships/hyperlink" Target="consultantplus://offline/ref=9CC26EED684FAEC181074A965A15266D4B894BD8B709FF7E76588AFEA66DFFC74F8161B71C24C91D2A4AB8AAB72D4274B2F2C2n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26EED684FAEC181074A965A15266D4B894BD8B709FF7E76588AFEA66DFFC74F8161B71C36C945264ABFB4BE295722E3B47224D626C5CE6EEE45B664C2n0N" TargetMode="External"/><Relationship Id="rId11" Type="http://schemas.openxmlformats.org/officeDocument/2006/relationships/hyperlink" Target="consultantplus://offline/ref=9CC26EED684FAEC181074A965A15266D4B894BD8B709FF7E76588AFEA66DFFC74F8161B71C36C945264ABFB4BE295722E3B47224D626C5CE6EEE45B664C2n0N" TargetMode="External"/><Relationship Id="rId5" Type="http://schemas.openxmlformats.org/officeDocument/2006/relationships/hyperlink" Target="consultantplus://offline/ref=9CC26EED684FAEC181074A965A15266D4B894BD8B709FF7E76588AFEA66DFFC74F8161B71C36C945264ABFB0BF2F5722E3B47224D626C5CE6EEE45B664C2n0N" TargetMode="External"/><Relationship Id="rId15" Type="http://schemas.openxmlformats.org/officeDocument/2006/relationships/hyperlink" Target="consultantplus://offline/ref=9CC26EED684FAEC181074A965A15266D4B894BD8B709FF7E76588AFEA66DFFC74F8161B71C36C945264ABFB0BF215722E3B47224D626C5CE6EEE45B664C2n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C26EED684FAEC181074A965A15266D4B894BD8B709FF7E76588AFEA66DFFC74F8161B71C36C945264ABFB5BE295722E3B47224D626C5CE6EEE45B664C2n0N" TargetMode="External"/><Relationship Id="rId19" Type="http://schemas.openxmlformats.org/officeDocument/2006/relationships/hyperlink" Target="consultantplus://offline/ref=9CC26EED684FAEC181074A965A15266D4B894BD8B709FF7E76588AFEA66DFFC74F8161B71C36C945264ABFB5BE2E5722E3B47224D626C5CE6EEE45B664C2n0N" TargetMode="External"/><Relationship Id="rId4" Type="http://schemas.openxmlformats.org/officeDocument/2006/relationships/hyperlink" Target="consultantplus://offline/ref=9CC26EED684FAEC181074A965A15266D4B894BD8B709FF7E76588AFEA66DFFC74F8161B71C36C945264ABFB0BF2C5722E3B47224D626C5CE6EEE45B664C2n0N" TargetMode="External"/><Relationship Id="rId9" Type="http://schemas.openxmlformats.org/officeDocument/2006/relationships/hyperlink" Target="consultantplus://offline/ref=9CC26EED684FAEC181074A965A15266D4B894BD8B709FF7E76588AFEA66DFFC74F8161B71C36C945264ABFB4BE295722E3B47224D626C5CE6EEE45B664C2n0N" TargetMode="External"/><Relationship Id="rId14" Type="http://schemas.openxmlformats.org/officeDocument/2006/relationships/hyperlink" Target="consultantplus://offline/ref=9CC26EED684FAEC181074A965A15266D4B894BD8B709FF7E76588AFEA66DFFC74F8161B71C36C945264ABFB0BF215722E3B47224D626C5CE6EEE45B664C2n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2020-04-14T16:40:00Z</dcterms:created>
  <dcterms:modified xsi:type="dcterms:W3CDTF">2020-04-14T16:41:00Z</dcterms:modified>
</cp:coreProperties>
</file>